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43" w:rsidRDefault="00062DA1" w:rsidP="00390BC8">
      <w:r>
        <w:rPr>
          <w:rFonts w:ascii="New Baskerville" w:hAnsi="New Baskerville"/>
          <w:noProof/>
        </w:rPr>
        <mc:AlternateContent>
          <mc:Choice Requires="wps">
            <w:drawing>
              <wp:anchor distT="0" distB="0" distL="114300" distR="114300" simplePos="0" relativeHeight="251657216" behindDoc="0" locked="0" layoutInCell="1" allowOverlap="1" wp14:anchorId="65924AC5" wp14:editId="384B5BB5">
                <wp:simplePos x="0" y="0"/>
                <wp:positionH relativeFrom="column">
                  <wp:posOffset>4752975</wp:posOffset>
                </wp:positionH>
                <wp:positionV relativeFrom="paragraph">
                  <wp:posOffset>266700</wp:posOffset>
                </wp:positionV>
                <wp:extent cx="2009775" cy="10287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DA1" w:rsidRPr="00062DA1" w:rsidRDefault="00062DA1" w:rsidP="00062DA1">
                            <w:pPr>
                              <w:spacing w:after="0" w:line="240" w:lineRule="auto"/>
                              <w:jc w:val="right"/>
                              <w:rPr>
                                <w:b/>
                                <w:color w:val="0050A6"/>
                                <w:sz w:val="15"/>
                              </w:rPr>
                            </w:pPr>
                            <w:r w:rsidRPr="00062DA1">
                              <w:rPr>
                                <w:b/>
                                <w:color w:val="0050A6"/>
                                <w:sz w:val="15"/>
                              </w:rPr>
                              <w:t>College of Education and Human Sciences Department of Health and Nutritional Sciences</w:t>
                            </w:r>
                            <w:r w:rsidRPr="00062DA1">
                              <w:rPr>
                                <w:b/>
                                <w:color w:val="0050A6"/>
                                <w:sz w:val="15"/>
                              </w:rPr>
                              <w:br/>
                              <w:t xml:space="preserve">SIM 116 Box 2203 </w:t>
                            </w:r>
                          </w:p>
                          <w:p w:rsidR="00062DA1" w:rsidRPr="00062DA1" w:rsidRDefault="00062DA1" w:rsidP="00062DA1">
                            <w:pPr>
                              <w:spacing w:after="0" w:line="240" w:lineRule="auto"/>
                              <w:jc w:val="right"/>
                              <w:rPr>
                                <w:b/>
                                <w:color w:val="0050A6"/>
                                <w:sz w:val="15"/>
                              </w:rPr>
                            </w:pPr>
                            <w:r w:rsidRPr="00062DA1">
                              <w:rPr>
                                <w:b/>
                                <w:color w:val="0050A6"/>
                                <w:sz w:val="15"/>
                              </w:rPr>
                              <w:t>South Dakota State University</w:t>
                            </w:r>
                          </w:p>
                          <w:p w:rsidR="00062DA1" w:rsidRPr="00062DA1" w:rsidRDefault="00062DA1" w:rsidP="00062DA1">
                            <w:pPr>
                              <w:spacing w:after="0" w:line="240" w:lineRule="auto"/>
                              <w:jc w:val="right"/>
                              <w:rPr>
                                <w:b/>
                                <w:color w:val="0050A6"/>
                                <w:sz w:val="15"/>
                              </w:rPr>
                            </w:pPr>
                            <w:r w:rsidRPr="00062DA1">
                              <w:rPr>
                                <w:b/>
                                <w:color w:val="0050A6"/>
                                <w:sz w:val="15"/>
                              </w:rPr>
                              <w:t>Brookings, SD 57007-1497</w:t>
                            </w:r>
                          </w:p>
                          <w:p w:rsidR="00062DA1" w:rsidRPr="00062DA1" w:rsidRDefault="00062DA1" w:rsidP="00062DA1">
                            <w:pPr>
                              <w:spacing w:after="0" w:line="240" w:lineRule="auto"/>
                              <w:jc w:val="right"/>
                              <w:rPr>
                                <w:b/>
                                <w:color w:val="0050A6"/>
                                <w:sz w:val="15"/>
                              </w:rPr>
                            </w:pPr>
                            <w:r w:rsidRPr="00062DA1">
                              <w:rPr>
                                <w:b/>
                                <w:color w:val="0050A6"/>
                                <w:sz w:val="15"/>
                              </w:rPr>
                              <w:t>Phone: 605-688-4668</w:t>
                            </w:r>
                          </w:p>
                          <w:p w:rsidR="00062DA1" w:rsidRPr="00062DA1" w:rsidRDefault="00062DA1" w:rsidP="00062DA1">
                            <w:pPr>
                              <w:spacing w:after="0" w:line="240" w:lineRule="auto"/>
                              <w:jc w:val="right"/>
                              <w:rPr>
                                <w:b/>
                                <w:color w:val="0050A6"/>
                                <w:sz w:val="15"/>
                              </w:rPr>
                            </w:pPr>
                            <w:r w:rsidRPr="00062DA1">
                              <w:rPr>
                                <w:b/>
                                <w:color w:val="0050A6"/>
                                <w:sz w:val="15"/>
                              </w:rPr>
                              <w:t>Fax: 605-688-6110</w:t>
                            </w:r>
                          </w:p>
                          <w:p w:rsidR="00062DA1" w:rsidRPr="00695701" w:rsidRDefault="00062DA1" w:rsidP="00062D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924AC5" id="_x0000_t202" coordsize="21600,21600" o:spt="202" path="m,l,21600r21600,l21600,xe">
                <v:stroke joinstyle="miter"/>
                <v:path gradientshapeok="t" o:connecttype="rect"/>
              </v:shapetype>
              <v:shape id="Text Box 3" o:spid="_x0000_s1026" type="#_x0000_t202" style="position:absolute;margin-left:374.25pt;margin-top:21pt;width:158.2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vY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" stroked="f">
                <v:textbox>
                  <w:txbxContent>
                    <w:p w:rsidR="00062DA1" w:rsidRPr="00062DA1" w:rsidRDefault="00062DA1" w:rsidP="00062DA1">
                      <w:pPr>
                        <w:spacing w:after="0" w:line="240" w:lineRule="auto"/>
                        <w:jc w:val="right"/>
                        <w:rPr>
                          <w:b/>
                          <w:color w:val="0050A6"/>
                          <w:sz w:val="15"/>
                        </w:rPr>
                      </w:pPr>
                      <w:r w:rsidRPr="00062DA1">
                        <w:rPr>
                          <w:b/>
                          <w:color w:val="0050A6"/>
                          <w:sz w:val="15"/>
                        </w:rPr>
                        <w:t>College of Education and Human Sciences Department of Health and Nutritional Sciences</w:t>
                      </w:r>
                      <w:r w:rsidRPr="00062DA1">
                        <w:rPr>
                          <w:b/>
                          <w:color w:val="0050A6"/>
                          <w:sz w:val="15"/>
                        </w:rPr>
                        <w:br/>
                        <w:t xml:space="preserve">SIM 116 Box 2203 </w:t>
                      </w:r>
                    </w:p>
                    <w:p w:rsidR="00062DA1" w:rsidRPr="00062DA1" w:rsidRDefault="00062DA1" w:rsidP="00062DA1">
                      <w:pPr>
                        <w:spacing w:after="0" w:line="240" w:lineRule="auto"/>
                        <w:jc w:val="right"/>
                        <w:rPr>
                          <w:b/>
                          <w:color w:val="0050A6"/>
                          <w:sz w:val="15"/>
                        </w:rPr>
                      </w:pPr>
                      <w:r w:rsidRPr="00062DA1">
                        <w:rPr>
                          <w:b/>
                          <w:color w:val="0050A6"/>
                          <w:sz w:val="15"/>
                        </w:rPr>
                        <w:t>South Dakota State University</w:t>
                      </w:r>
                    </w:p>
                    <w:p w:rsidR="00062DA1" w:rsidRPr="00062DA1" w:rsidRDefault="00062DA1" w:rsidP="00062DA1">
                      <w:pPr>
                        <w:spacing w:after="0" w:line="240" w:lineRule="auto"/>
                        <w:jc w:val="right"/>
                        <w:rPr>
                          <w:b/>
                          <w:color w:val="0050A6"/>
                          <w:sz w:val="15"/>
                        </w:rPr>
                      </w:pPr>
                      <w:r w:rsidRPr="00062DA1">
                        <w:rPr>
                          <w:b/>
                          <w:color w:val="0050A6"/>
                          <w:sz w:val="15"/>
                        </w:rPr>
                        <w:t>Brookings, SD 57007-1497</w:t>
                      </w:r>
                    </w:p>
                    <w:p w:rsidR="00062DA1" w:rsidRPr="00062DA1" w:rsidRDefault="00062DA1" w:rsidP="00062DA1">
                      <w:pPr>
                        <w:spacing w:after="0" w:line="240" w:lineRule="auto"/>
                        <w:jc w:val="right"/>
                        <w:rPr>
                          <w:b/>
                          <w:color w:val="0050A6"/>
                          <w:sz w:val="15"/>
                        </w:rPr>
                      </w:pPr>
                      <w:r w:rsidRPr="00062DA1">
                        <w:rPr>
                          <w:b/>
                          <w:color w:val="0050A6"/>
                          <w:sz w:val="15"/>
                        </w:rPr>
                        <w:t>Phone: 605-688-4668</w:t>
                      </w:r>
                    </w:p>
                    <w:p w:rsidR="00062DA1" w:rsidRPr="00062DA1" w:rsidRDefault="00062DA1" w:rsidP="00062DA1">
                      <w:pPr>
                        <w:spacing w:after="0" w:line="240" w:lineRule="auto"/>
                        <w:jc w:val="right"/>
                        <w:rPr>
                          <w:b/>
                          <w:color w:val="0050A6"/>
                          <w:sz w:val="15"/>
                        </w:rPr>
                      </w:pPr>
                      <w:r w:rsidRPr="00062DA1">
                        <w:rPr>
                          <w:b/>
                          <w:color w:val="0050A6"/>
                          <w:sz w:val="15"/>
                        </w:rPr>
                        <w:t>Fax: 605-688-6110</w:t>
                      </w:r>
                    </w:p>
                    <w:p w:rsidR="00062DA1" w:rsidRPr="00695701" w:rsidRDefault="00062DA1" w:rsidP="00062DA1">
                      <w:pPr>
                        <w:spacing w:after="0" w:line="240" w:lineRule="auto"/>
                      </w:pPr>
                    </w:p>
                  </w:txbxContent>
                </v:textbox>
              </v:shape>
            </w:pict>
          </mc:Fallback>
        </mc:AlternateContent>
      </w:r>
      <w:r w:rsidR="004B1843">
        <w:rPr>
          <w:rFonts w:ascii="New Baskerville" w:hAnsi="New Baskerville"/>
          <w:noProof/>
          <w:color w:val="0000FF"/>
        </w:rPr>
        <w:drawing>
          <wp:inline distT="0" distB="0" distL="0" distR="0" wp14:anchorId="548B1841" wp14:editId="772E482E">
            <wp:extent cx="2790825" cy="1579245"/>
            <wp:effectExtent l="0" t="0" r="9525" b="1905"/>
            <wp:docPr id="1" name="Picture 1" descr="LH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s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1579245"/>
                    </a:xfrm>
                    <a:prstGeom prst="rect">
                      <a:avLst/>
                    </a:prstGeom>
                    <a:solidFill>
                      <a:srgbClr val="0050A6"/>
                    </a:solidFill>
                    <a:ln>
                      <a:noFill/>
                    </a:ln>
                  </pic:spPr>
                </pic:pic>
              </a:graphicData>
            </a:graphic>
          </wp:inline>
        </w:drawing>
      </w:r>
    </w:p>
    <w:p w:rsidR="00390BC8" w:rsidRPr="004B1843" w:rsidRDefault="00390BC8" w:rsidP="004B1843">
      <w:pPr>
        <w:spacing w:after="0" w:line="240" w:lineRule="auto"/>
        <w:rPr>
          <w:b/>
        </w:rPr>
      </w:pPr>
      <w:r w:rsidRPr="004B1843">
        <w:rPr>
          <w:b/>
        </w:rPr>
        <w:t>Graduate Assistantships Available</w:t>
      </w:r>
      <w:r w:rsidR="00064BC3">
        <w:rPr>
          <w:b/>
        </w:rPr>
        <w:br/>
        <w:t>Sport and Recreation Studies</w:t>
      </w:r>
    </w:p>
    <w:p w:rsidR="00390BC8" w:rsidRPr="004B1843" w:rsidRDefault="00390BC8" w:rsidP="004B1843">
      <w:pPr>
        <w:spacing w:after="0" w:line="240" w:lineRule="auto"/>
        <w:rPr>
          <w:b/>
        </w:rPr>
      </w:pPr>
      <w:r w:rsidRPr="004B1843">
        <w:rPr>
          <w:b/>
        </w:rPr>
        <w:t>Department of Health and Nutritional Sciences</w:t>
      </w:r>
    </w:p>
    <w:p w:rsidR="0067353E" w:rsidRDefault="0067353E" w:rsidP="00D73FF8">
      <w:pPr>
        <w:spacing w:after="0" w:line="240" w:lineRule="auto"/>
        <w:rPr>
          <w:b/>
        </w:rPr>
      </w:pPr>
      <w:r w:rsidRPr="004B1843">
        <w:rPr>
          <w:b/>
        </w:rPr>
        <w:t xml:space="preserve">South Dakota </w:t>
      </w:r>
      <w:r w:rsidR="00B16E99" w:rsidRPr="004B1843">
        <w:rPr>
          <w:b/>
        </w:rPr>
        <w:t>State University</w:t>
      </w:r>
    </w:p>
    <w:p w:rsidR="004B1843" w:rsidRPr="004B1843" w:rsidRDefault="004B1843" w:rsidP="00D73FF8">
      <w:pPr>
        <w:spacing w:after="0" w:line="240" w:lineRule="auto"/>
        <w:rPr>
          <w:b/>
        </w:rPr>
      </w:pPr>
    </w:p>
    <w:p w:rsidR="00C33369" w:rsidRDefault="00B16E99" w:rsidP="00D73FF8">
      <w:pPr>
        <w:spacing w:after="0"/>
      </w:pPr>
      <w:bookmarkStart w:id="0" w:name="_GoBack"/>
      <w:r>
        <w:t xml:space="preserve">South Dakota State University is </w:t>
      </w:r>
      <w:r w:rsidR="00D05B09">
        <w:t xml:space="preserve">accepting applications </w:t>
      </w:r>
      <w:r w:rsidR="00F47C09">
        <w:t>until March 31</w:t>
      </w:r>
      <w:r w:rsidR="00F47C09" w:rsidRPr="00F47C09">
        <w:rPr>
          <w:vertAlign w:val="superscript"/>
        </w:rPr>
        <w:t>st</w:t>
      </w:r>
      <w:r w:rsidR="00F47C09">
        <w:t xml:space="preserve"> </w:t>
      </w:r>
      <w:r>
        <w:t>for Graduate Assistants</w:t>
      </w:r>
      <w:r w:rsidR="00390BC8">
        <w:t xml:space="preserve"> seeking a MS degree in </w:t>
      </w:r>
      <w:r w:rsidR="00F47C09">
        <w:t>Sport and Recreation Studies</w:t>
      </w:r>
      <w:r w:rsidR="00C33369">
        <w:t xml:space="preserve"> </w:t>
      </w:r>
      <w:r w:rsidR="00F47C09">
        <w:t xml:space="preserve">(SRS) </w:t>
      </w:r>
      <w:r>
        <w:t xml:space="preserve">to start in </w:t>
      </w:r>
      <w:r w:rsidR="00F47C09">
        <w:t>August</w:t>
      </w:r>
      <w:r>
        <w:t xml:space="preserve"> </w:t>
      </w:r>
      <w:r w:rsidR="00F47C09">
        <w:t>2014</w:t>
      </w:r>
      <w:r>
        <w:t xml:space="preserve">.  </w:t>
      </w:r>
      <w:r w:rsidR="00F47C09">
        <w:t xml:space="preserve">SRS </w:t>
      </w:r>
      <w:r>
        <w:t xml:space="preserve">Graduate Assistants have the opportunity to serve as teaching classes such as </w:t>
      </w:r>
      <w:r w:rsidR="00F47C09">
        <w:t>RECR 342</w:t>
      </w:r>
      <w:r>
        <w:t xml:space="preserve">: </w:t>
      </w:r>
      <w:r w:rsidR="00F47C09">
        <w:t>Recreational Sports Program</w:t>
      </w:r>
      <w:r w:rsidR="00C33369">
        <w:t>s</w:t>
      </w:r>
      <w:r w:rsidR="00F47C09">
        <w:t xml:space="preserve"> and Administration, </w:t>
      </w:r>
      <w:r w:rsidR="00390EDC">
        <w:t>RECR</w:t>
      </w:r>
      <w:r w:rsidR="00F47C09">
        <w:t xml:space="preserve"> 202/L Recreation </w:t>
      </w:r>
      <w:r w:rsidR="00C33369">
        <w:t>Resource</w:t>
      </w:r>
      <w:r w:rsidR="00F47C09">
        <w:t xml:space="preserve"> management, RECR 362: Recreation </w:t>
      </w:r>
      <w:r w:rsidR="00AE5AAD">
        <w:t>A</w:t>
      </w:r>
      <w:r w:rsidR="00F47C09">
        <w:t xml:space="preserve">cross the </w:t>
      </w:r>
      <w:r w:rsidR="00C33369">
        <w:t>L</w:t>
      </w:r>
      <w:r w:rsidR="00F47C09">
        <w:t>ifespan</w:t>
      </w:r>
      <w:r>
        <w:t>,</w:t>
      </w:r>
      <w:r w:rsidR="00F47C09">
        <w:t xml:space="preserve"> and RECR 302: Commercial Recreation</w:t>
      </w:r>
      <w:r w:rsidR="00C33369">
        <w:t xml:space="preserve"> and Tourism</w:t>
      </w:r>
      <w:r>
        <w:t xml:space="preserve">.  </w:t>
      </w:r>
      <w:bookmarkEnd w:id="0"/>
      <w:r>
        <w:t>In addition</w:t>
      </w:r>
      <w:r w:rsidR="00341BC3">
        <w:t xml:space="preserve"> to gaining teaching experience,</w:t>
      </w:r>
      <w:r>
        <w:t xml:space="preserve"> </w:t>
      </w:r>
      <w:r w:rsidR="00F47C09">
        <w:t xml:space="preserve">SRS </w:t>
      </w:r>
      <w:r>
        <w:t xml:space="preserve">Graduate Assistants will have the opportunity to work closely with their supervising faculty to </w:t>
      </w:r>
      <w:r w:rsidR="00341BC3">
        <w:t>facilitate</w:t>
      </w:r>
      <w:r>
        <w:t xml:space="preserve"> research projects.  </w:t>
      </w:r>
      <w:r w:rsidR="00C33369">
        <w:t xml:space="preserve">Priority is given to students that have research interests that are well matched with ongoing faculty research in the areas of American Indian recreation and wellness, </w:t>
      </w:r>
      <w:r w:rsidR="00D73FF8">
        <w:t xml:space="preserve">constraints, </w:t>
      </w:r>
      <w:r w:rsidR="00C33369">
        <w:t>park and recreation board</w:t>
      </w:r>
      <w:r w:rsidR="00064BC3">
        <w:t>s</w:t>
      </w:r>
      <w:r w:rsidR="00C33369">
        <w:t xml:space="preserve">, and those who demonstrate the knowledge and ability to teach the courses needed within the department.   </w:t>
      </w:r>
    </w:p>
    <w:p w:rsidR="00F07167" w:rsidRDefault="00B16E99">
      <w:r w:rsidRPr="004B1843">
        <w:t>The</w:t>
      </w:r>
      <w:r>
        <w:t xml:space="preserve"> assistantships are </w:t>
      </w:r>
      <w:r w:rsidR="00365144">
        <w:t>4</w:t>
      </w:r>
      <w:r w:rsidR="00390EDC">
        <w:t>9</w:t>
      </w:r>
      <w:r>
        <w:t xml:space="preserve">% positions, which </w:t>
      </w:r>
      <w:r w:rsidR="00F07167">
        <w:t xml:space="preserve">require approximately </w:t>
      </w:r>
      <w:r>
        <w:t xml:space="preserve">20 hours per week and provides a </w:t>
      </w:r>
      <w:r w:rsidR="00365144">
        <w:t xml:space="preserve">monthly stipend for the </w:t>
      </w:r>
      <w:r>
        <w:t xml:space="preserve">9 </w:t>
      </w:r>
      <w:r w:rsidR="00365144">
        <w:t xml:space="preserve">academic </w:t>
      </w:r>
      <w:r>
        <w:t xml:space="preserve">months.  In order to be considered for these positions applicants must be </w:t>
      </w:r>
      <w:r w:rsidR="00341BC3">
        <w:t xml:space="preserve">interested in </w:t>
      </w:r>
      <w:r>
        <w:t xml:space="preserve">pursuing their Master’s degree in </w:t>
      </w:r>
      <w:r w:rsidR="00F47C09">
        <w:t>Sport and Recreation Studies</w:t>
      </w:r>
      <w:r>
        <w:t xml:space="preserve"> within the Department of Health and Nutritional Sciences</w:t>
      </w:r>
      <w:r w:rsidR="00390EDC">
        <w:t xml:space="preserve"> (HNS)</w:t>
      </w:r>
      <w:r>
        <w:t xml:space="preserve"> at South Dakota State University.</w:t>
      </w:r>
      <w:r w:rsidR="00341BC3">
        <w:t xml:space="preserve">  All interested applications should go to </w:t>
      </w:r>
      <w:hyperlink r:id="rId6" w:history="1">
        <w:r w:rsidR="00341BC3">
          <w:rPr>
            <w:rStyle w:val="Hyperlink"/>
          </w:rPr>
          <w:t>http://www3.sdstate.edu/hns/graduate-programs/app-process.cfm</w:t>
        </w:r>
      </w:hyperlink>
      <w:r w:rsidR="00341BC3">
        <w:t xml:space="preserve"> and </w:t>
      </w:r>
      <w:r w:rsidR="00291625">
        <w:t>complete an</w:t>
      </w:r>
      <w:r w:rsidR="00341BC3">
        <w:t xml:space="preserve"> application to the graduate school, an application to the Department HNS, and a cover letter with the information requested on the website to be considered for a graduate assistantship.  </w:t>
      </w:r>
      <w:r w:rsidR="00C33369">
        <w:br/>
      </w:r>
      <w:r w:rsidR="00C33369">
        <w:br/>
      </w:r>
      <w:r w:rsidR="00F07167">
        <w:t xml:space="preserve">The Department of HNS also offers a Graduate Certificate Program in </w:t>
      </w:r>
      <w:proofErr w:type="spellStart"/>
      <w:r w:rsidR="00F07167">
        <w:t>Transdisciplinary</w:t>
      </w:r>
      <w:proofErr w:type="spellEnd"/>
      <w:r w:rsidR="00F07167">
        <w:t xml:space="preserve"> Obesity Prevention (TOP) in children.  The certificate can be earned in addition to a graduate level degree program of your choice.  There are Graduate Assistantships available for research on childhood obesity prevention if you are interested in pursuing the certificate program in addition to your graduate level degree.  For more information please see the </w:t>
      </w:r>
      <w:proofErr w:type="spellStart"/>
      <w:r w:rsidR="00F07167">
        <w:t>Transdisciplinary</w:t>
      </w:r>
      <w:proofErr w:type="spellEnd"/>
      <w:r w:rsidR="00F07167">
        <w:t xml:space="preserve"> Obesity Prevention (TOP) website:  </w:t>
      </w:r>
      <w:hyperlink r:id="rId7" w:history="1">
        <w:r w:rsidR="00F07167" w:rsidRPr="003276E4">
          <w:rPr>
            <w:rStyle w:val="Hyperlink"/>
          </w:rPr>
          <w:t>http://www3.sdstate.edu/hns/graduate-programs/top/index.cfm</w:t>
        </w:r>
      </w:hyperlink>
    </w:p>
    <w:p w:rsidR="00390EDC" w:rsidRPr="00390EDC" w:rsidRDefault="00F07167">
      <w:pPr>
        <w:rPr>
          <w:rStyle w:val="Hyperlink"/>
          <w:color w:val="auto"/>
          <w:u w:val="none"/>
        </w:rPr>
      </w:pPr>
      <w:r>
        <w:t xml:space="preserve">Department Graduate Programs Webpage: </w:t>
      </w:r>
      <w:r w:rsidR="00390EDC">
        <w:br/>
      </w:r>
      <w:hyperlink r:id="rId8" w:history="1">
        <w:r w:rsidRPr="003276E4">
          <w:rPr>
            <w:rStyle w:val="Hyperlink"/>
          </w:rPr>
          <w:t>http://www3.sdstate.edu/hns/graduate-programs/index.cfm</w:t>
        </w:r>
      </w:hyperlink>
    </w:p>
    <w:p w:rsidR="00390EDC" w:rsidRDefault="00390EDC" w:rsidP="00390EDC">
      <w:pPr>
        <w:spacing w:after="0" w:line="240" w:lineRule="auto"/>
        <w:rPr>
          <w:color w:val="1F497D"/>
        </w:rPr>
      </w:pPr>
      <w:r w:rsidRPr="00390EDC">
        <w:rPr>
          <w:rStyle w:val="Hyperlink"/>
          <w:color w:val="auto"/>
          <w:u w:val="none"/>
        </w:rPr>
        <w:t xml:space="preserve">Contact: </w:t>
      </w:r>
      <w:r w:rsidRPr="00390EDC">
        <w:rPr>
          <w:rStyle w:val="Hyperlink"/>
          <w:color w:val="auto"/>
          <w:u w:val="none"/>
        </w:rPr>
        <w:br/>
      </w:r>
      <w:r>
        <w:rPr>
          <w:rFonts w:ascii="Arial" w:hAnsi="Arial" w:cs="Arial"/>
          <w:color w:val="1F497D"/>
          <w:sz w:val="20"/>
          <w:szCs w:val="20"/>
        </w:rPr>
        <w:t>Paul M. Fokken, PhD, CPRP</w:t>
      </w:r>
    </w:p>
    <w:p w:rsidR="00390EDC" w:rsidRDefault="00390EDC" w:rsidP="00390EDC">
      <w:pPr>
        <w:spacing w:after="0" w:line="240" w:lineRule="auto"/>
        <w:rPr>
          <w:color w:val="1F497D"/>
        </w:rPr>
      </w:pPr>
      <w:r>
        <w:rPr>
          <w:rFonts w:ascii="Arial" w:hAnsi="Arial" w:cs="Arial"/>
          <w:color w:val="1F497D"/>
          <w:sz w:val="20"/>
          <w:szCs w:val="20"/>
        </w:rPr>
        <w:t>Associate Professor</w:t>
      </w:r>
    </w:p>
    <w:p w:rsidR="00390EDC" w:rsidRDefault="00390EDC" w:rsidP="00390EDC">
      <w:pPr>
        <w:spacing w:after="0" w:line="240" w:lineRule="auto"/>
        <w:rPr>
          <w:color w:val="1F497D"/>
        </w:rPr>
      </w:pPr>
      <w:r>
        <w:rPr>
          <w:rFonts w:ascii="Arial" w:hAnsi="Arial" w:cs="Arial"/>
          <w:color w:val="1F497D"/>
          <w:sz w:val="20"/>
          <w:szCs w:val="20"/>
        </w:rPr>
        <w:t>Department of Health and Nutritional Sciences</w:t>
      </w:r>
    </w:p>
    <w:p w:rsidR="00390EDC" w:rsidRDefault="00390EDC" w:rsidP="00390EDC">
      <w:pPr>
        <w:spacing w:after="0" w:line="240" w:lineRule="auto"/>
        <w:rPr>
          <w:color w:val="1F497D"/>
        </w:rPr>
      </w:pPr>
      <w:r>
        <w:rPr>
          <w:rFonts w:ascii="Arial" w:hAnsi="Arial" w:cs="Arial"/>
          <w:color w:val="1F497D"/>
          <w:sz w:val="20"/>
          <w:szCs w:val="20"/>
        </w:rPr>
        <w:t>College of Education &amp; Human Sciences</w:t>
      </w:r>
    </w:p>
    <w:p w:rsidR="00390EDC" w:rsidRDefault="00390EDC" w:rsidP="00390EDC">
      <w:pPr>
        <w:spacing w:after="0" w:line="240" w:lineRule="auto"/>
        <w:rPr>
          <w:color w:val="1F497D"/>
        </w:rPr>
      </w:pPr>
      <w:r>
        <w:rPr>
          <w:rFonts w:ascii="Arial" w:hAnsi="Arial" w:cs="Arial"/>
          <w:color w:val="1F497D"/>
          <w:sz w:val="20"/>
          <w:szCs w:val="20"/>
        </w:rPr>
        <w:t>SIM 116, Box 2203</w:t>
      </w:r>
    </w:p>
    <w:p w:rsidR="00390EDC" w:rsidRDefault="00390EDC" w:rsidP="00390EDC">
      <w:pPr>
        <w:spacing w:after="0" w:line="240" w:lineRule="auto"/>
        <w:rPr>
          <w:color w:val="1F497D"/>
        </w:rPr>
      </w:pPr>
      <w:r>
        <w:rPr>
          <w:rFonts w:ascii="Arial" w:hAnsi="Arial" w:cs="Arial"/>
          <w:color w:val="1F497D"/>
          <w:sz w:val="20"/>
          <w:szCs w:val="20"/>
        </w:rPr>
        <w:t>South Dakota State University</w:t>
      </w:r>
    </w:p>
    <w:p w:rsidR="00390EDC" w:rsidRDefault="00390EDC" w:rsidP="00390EDC">
      <w:pPr>
        <w:spacing w:after="0" w:line="240" w:lineRule="auto"/>
        <w:rPr>
          <w:color w:val="1F497D"/>
        </w:rPr>
      </w:pPr>
      <w:r>
        <w:rPr>
          <w:rFonts w:ascii="Arial" w:hAnsi="Arial" w:cs="Arial"/>
          <w:color w:val="1F497D"/>
          <w:sz w:val="20"/>
          <w:szCs w:val="20"/>
        </w:rPr>
        <w:t>(605) 688-6163 (office) 688-6110 (fax)</w:t>
      </w:r>
    </w:p>
    <w:p w:rsidR="00AE5AAD" w:rsidRDefault="00A55DC5" w:rsidP="00D73FF8">
      <w:pPr>
        <w:spacing w:after="0" w:line="240" w:lineRule="auto"/>
      </w:pPr>
      <w:hyperlink r:id="rId9" w:history="1">
        <w:r w:rsidR="00390EDC">
          <w:rPr>
            <w:rStyle w:val="Hyperlink"/>
            <w:rFonts w:ascii="Arial" w:hAnsi="Arial" w:cs="Arial"/>
            <w:sz w:val="20"/>
            <w:szCs w:val="20"/>
          </w:rPr>
          <w:t>paul.fokken@sdstate.edu</w:t>
        </w:r>
      </w:hyperlink>
    </w:p>
    <w:p w:rsidR="00341BC3" w:rsidRDefault="00341BC3" w:rsidP="003906A3"/>
    <w:sectPr w:rsidR="00341BC3" w:rsidSect="004B1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Baskervill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3E"/>
    <w:rsid w:val="00062DA1"/>
    <w:rsid w:val="00064BC3"/>
    <w:rsid w:val="00126A6A"/>
    <w:rsid w:val="00291625"/>
    <w:rsid w:val="00341BC3"/>
    <w:rsid w:val="00365144"/>
    <w:rsid w:val="003906A3"/>
    <w:rsid w:val="00390BC8"/>
    <w:rsid w:val="00390EDC"/>
    <w:rsid w:val="003B3D17"/>
    <w:rsid w:val="004B1843"/>
    <w:rsid w:val="004D04B3"/>
    <w:rsid w:val="004E2811"/>
    <w:rsid w:val="0067353E"/>
    <w:rsid w:val="0092544C"/>
    <w:rsid w:val="00A55DC5"/>
    <w:rsid w:val="00AE5AAD"/>
    <w:rsid w:val="00B16E99"/>
    <w:rsid w:val="00C33369"/>
    <w:rsid w:val="00CA01E8"/>
    <w:rsid w:val="00D05B09"/>
    <w:rsid w:val="00D13EE7"/>
    <w:rsid w:val="00D73FF8"/>
    <w:rsid w:val="00D766FA"/>
    <w:rsid w:val="00ED3D4E"/>
    <w:rsid w:val="00F07167"/>
    <w:rsid w:val="00F4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C3"/>
    <w:rPr>
      <w:color w:val="0000FF"/>
      <w:u w:val="single"/>
    </w:rPr>
  </w:style>
  <w:style w:type="paragraph" w:styleId="BalloonText">
    <w:name w:val="Balloon Text"/>
    <w:basedOn w:val="Normal"/>
    <w:link w:val="BalloonTextChar"/>
    <w:uiPriority w:val="99"/>
    <w:semiHidden/>
    <w:unhideWhenUsed/>
    <w:rsid w:val="0029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25"/>
    <w:rPr>
      <w:rFonts w:ascii="Tahoma" w:hAnsi="Tahoma" w:cs="Tahoma"/>
      <w:sz w:val="16"/>
      <w:szCs w:val="16"/>
    </w:rPr>
  </w:style>
  <w:style w:type="character" w:styleId="CommentReference">
    <w:name w:val="annotation reference"/>
    <w:basedOn w:val="DefaultParagraphFont"/>
    <w:uiPriority w:val="99"/>
    <w:semiHidden/>
    <w:unhideWhenUsed/>
    <w:rsid w:val="00D766FA"/>
    <w:rPr>
      <w:sz w:val="16"/>
      <w:szCs w:val="16"/>
    </w:rPr>
  </w:style>
  <w:style w:type="paragraph" w:styleId="CommentText">
    <w:name w:val="annotation text"/>
    <w:basedOn w:val="Normal"/>
    <w:link w:val="CommentTextChar"/>
    <w:uiPriority w:val="99"/>
    <w:semiHidden/>
    <w:unhideWhenUsed/>
    <w:rsid w:val="00D766FA"/>
    <w:pPr>
      <w:spacing w:line="240" w:lineRule="auto"/>
    </w:pPr>
    <w:rPr>
      <w:sz w:val="20"/>
      <w:szCs w:val="20"/>
    </w:rPr>
  </w:style>
  <w:style w:type="character" w:customStyle="1" w:styleId="CommentTextChar">
    <w:name w:val="Comment Text Char"/>
    <w:basedOn w:val="DefaultParagraphFont"/>
    <w:link w:val="CommentText"/>
    <w:uiPriority w:val="99"/>
    <w:semiHidden/>
    <w:rsid w:val="00D766FA"/>
    <w:rPr>
      <w:sz w:val="20"/>
      <w:szCs w:val="20"/>
    </w:rPr>
  </w:style>
  <w:style w:type="paragraph" w:styleId="CommentSubject">
    <w:name w:val="annotation subject"/>
    <w:basedOn w:val="CommentText"/>
    <w:next w:val="CommentText"/>
    <w:link w:val="CommentSubjectChar"/>
    <w:uiPriority w:val="99"/>
    <w:semiHidden/>
    <w:unhideWhenUsed/>
    <w:rsid w:val="00D766FA"/>
    <w:rPr>
      <w:b/>
      <w:bCs/>
    </w:rPr>
  </w:style>
  <w:style w:type="character" w:customStyle="1" w:styleId="CommentSubjectChar">
    <w:name w:val="Comment Subject Char"/>
    <w:basedOn w:val="CommentTextChar"/>
    <w:link w:val="CommentSubject"/>
    <w:uiPriority w:val="99"/>
    <w:semiHidden/>
    <w:rsid w:val="00D766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C3"/>
    <w:rPr>
      <w:color w:val="0000FF"/>
      <w:u w:val="single"/>
    </w:rPr>
  </w:style>
  <w:style w:type="paragraph" w:styleId="BalloonText">
    <w:name w:val="Balloon Text"/>
    <w:basedOn w:val="Normal"/>
    <w:link w:val="BalloonTextChar"/>
    <w:uiPriority w:val="99"/>
    <w:semiHidden/>
    <w:unhideWhenUsed/>
    <w:rsid w:val="0029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25"/>
    <w:rPr>
      <w:rFonts w:ascii="Tahoma" w:hAnsi="Tahoma" w:cs="Tahoma"/>
      <w:sz w:val="16"/>
      <w:szCs w:val="16"/>
    </w:rPr>
  </w:style>
  <w:style w:type="character" w:styleId="CommentReference">
    <w:name w:val="annotation reference"/>
    <w:basedOn w:val="DefaultParagraphFont"/>
    <w:uiPriority w:val="99"/>
    <w:semiHidden/>
    <w:unhideWhenUsed/>
    <w:rsid w:val="00D766FA"/>
    <w:rPr>
      <w:sz w:val="16"/>
      <w:szCs w:val="16"/>
    </w:rPr>
  </w:style>
  <w:style w:type="paragraph" w:styleId="CommentText">
    <w:name w:val="annotation text"/>
    <w:basedOn w:val="Normal"/>
    <w:link w:val="CommentTextChar"/>
    <w:uiPriority w:val="99"/>
    <w:semiHidden/>
    <w:unhideWhenUsed/>
    <w:rsid w:val="00D766FA"/>
    <w:pPr>
      <w:spacing w:line="240" w:lineRule="auto"/>
    </w:pPr>
    <w:rPr>
      <w:sz w:val="20"/>
      <w:szCs w:val="20"/>
    </w:rPr>
  </w:style>
  <w:style w:type="character" w:customStyle="1" w:styleId="CommentTextChar">
    <w:name w:val="Comment Text Char"/>
    <w:basedOn w:val="DefaultParagraphFont"/>
    <w:link w:val="CommentText"/>
    <w:uiPriority w:val="99"/>
    <w:semiHidden/>
    <w:rsid w:val="00D766FA"/>
    <w:rPr>
      <w:sz w:val="20"/>
      <w:szCs w:val="20"/>
    </w:rPr>
  </w:style>
  <w:style w:type="paragraph" w:styleId="CommentSubject">
    <w:name w:val="annotation subject"/>
    <w:basedOn w:val="CommentText"/>
    <w:next w:val="CommentText"/>
    <w:link w:val="CommentSubjectChar"/>
    <w:uiPriority w:val="99"/>
    <w:semiHidden/>
    <w:unhideWhenUsed/>
    <w:rsid w:val="00D766FA"/>
    <w:rPr>
      <w:b/>
      <w:bCs/>
    </w:rPr>
  </w:style>
  <w:style w:type="character" w:customStyle="1" w:styleId="CommentSubjectChar">
    <w:name w:val="Comment Subject Char"/>
    <w:basedOn w:val="CommentTextChar"/>
    <w:link w:val="CommentSubject"/>
    <w:uiPriority w:val="99"/>
    <w:semiHidden/>
    <w:rsid w:val="00D76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70241">
      <w:bodyDiv w:val="1"/>
      <w:marLeft w:val="0"/>
      <w:marRight w:val="0"/>
      <w:marTop w:val="0"/>
      <w:marBottom w:val="0"/>
      <w:divBdr>
        <w:top w:val="none" w:sz="0" w:space="0" w:color="auto"/>
        <w:left w:val="none" w:sz="0" w:space="0" w:color="auto"/>
        <w:bottom w:val="none" w:sz="0" w:space="0" w:color="auto"/>
        <w:right w:val="none" w:sz="0" w:space="0" w:color="auto"/>
      </w:divBdr>
    </w:div>
    <w:div w:id="207103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sdstate.edu/hns/graduate-programs/index.cfm" TargetMode="External"/><Relationship Id="rId3" Type="http://schemas.openxmlformats.org/officeDocument/2006/relationships/settings" Target="settings.xml"/><Relationship Id="rId7" Type="http://schemas.openxmlformats.org/officeDocument/2006/relationships/hyperlink" Target="http://www3.sdstate.edu/hns/graduate-programs/top/index.c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sdstate.edu/hns/graduate-programs/app-process.cf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fokken@sd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Dakota State University</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Meendering, Jessica R</dc:creator>
  <cp:lastModifiedBy>usf</cp:lastModifiedBy>
  <cp:revision>2</cp:revision>
  <cp:lastPrinted>2014-01-31T15:26:00Z</cp:lastPrinted>
  <dcterms:created xsi:type="dcterms:W3CDTF">2014-02-27T20:36:00Z</dcterms:created>
  <dcterms:modified xsi:type="dcterms:W3CDTF">2014-02-27T20:36:00Z</dcterms:modified>
</cp:coreProperties>
</file>